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A20B21" w:rsidR="00303F50" w:rsidP="54D745B0" w:rsidRDefault="00303F50" w14:paraId="51AB755A" wp14:textId="2A30AD7C">
      <w:pPr>
        <w:pStyle w:val="Nagwek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54D745B0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xmlns:wp14="http://schemas.microsoft.com/office/word/2010/wordml" w:rsidRPr="00A20B21" w:rsidR="00D32FBE" w:rsidP="00951C56" w:rsidRDefault="00D32FBE" w14:paraId="02EB378F" wp14:textId="77777777">
      <w:pPr>
        <w:autoSpaceDE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6A05A809" wp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A20B21" w:rsidR="00303F50" w14:paraId="29D99893" wp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A20B21" w:rsidR="00303F50" w:rsidRDefault="00303F5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A20B21" w:rsidR="00303F50" w:rsidRDefault="00C34297" w14:paraId="043746FF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Literatura hispanoamerykańska I</w:t>
            </w:r>
            <w:r w:rsidRPr="00A20B21" w:rsidR="00E668EA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</w:tr>
      <w:tr xmlns:wp14="http://schemas.microsoft.com/office/word/2010/wordml" w:rsidRPr="00A20B21" w:rsidR="00303F50" w14:paraId="2F56AE4C" wp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A20B21" w:rsidR="00303F50" w:rsidRDefault="00303F5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A20B21" w:rsidR="00303F50" w:rsidRDefault="00551158" w14:paraId="4230830B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0B21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Latin</w:t>
            </w:r>
            <w:r w:rsidRPr="00A20B21" w:rsidR="00C34297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 xml:space="preserve"> American Literature I</w:t>
            </w:r>
            <w:r w:rsidRPr="00A20B21" w:rsidR="00E668E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I</w:t>
            </w:r>
          </w:p>
        </w:tc>
      </w:tr>
    </w:tbl>
    <w:p xmlns:wp14="http://schemas.microsoft.com/office/word/2010/wordml" w:rsidRPr="00A20B21" w:rsidR="00303F50" w:rsidRDefault="00303F50" w14:paraId="5A39BBE3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A20B21" w:rsidR="00827D3B" w:rsidTr="644D3C74" w14:paraId="7AA90D85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A20B21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A20B21" w:rsidR="00827D3B" w:rsidP="00716872" w:rsidRDefault="00827D3B" w14:paraId="41C8F396" wp14:textId="1250A6F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B053E7" w:rsidR="1E7507D4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A20B21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640E13" w:rsidR="00827D3B" w:rsidTr="644D3C74" w14:paraId="5AA3D783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A20B21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A20B21" w:rsidR="00827D3B" w:rsidP="00716872" w:rsidRDefault="00827D3B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640E13" w:rsidR="00827D3B" w:rsidP="644D3C74" w:rsidRDefault="00C4789A" w14:paraId="62CCE850" wp14:textId="09883FFD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44D3C74" w:rsidR="4324F1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Zgodnie z przydziałem zajęć </w:t>
            </w:r>
          </w:p>
          <w:p w:rsidRPr="00640E13" w:rsidR="00827D3B" w:rsidP="644D3C74" w:rsidRDefault="00C4789A" w14:paraId="24EBB223" wp14:textId="25543657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44D3C74" w:rsidR="4324F1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2025/2026:</w:t>
            </w:r>
          </w:p>
          <w:p w:rsidRPr="00640E13" w:rsidR="00827D3B" w:rsidP="644D3C74" w:rsidRDefault="00C4789A" w14:paraId="00493D16" wp14:textId="50D4396B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44D3C74" w:rsidR="4324F1E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Tomasz Pindel</w:t>
            </w:r>
          </w:p>
        </w:tc>
      </w:tr>
      <w:tr xmlns:wp14="http://schemas.microsoft.com/office/word/2010/wordml" w:rsidRPr="00640E13" w:rsidR="00827D3B" w:rsidTr="644D3C74" w14:paraId="0E27B00A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640E13"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640E13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640E13"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827D3B" w:rsidTr="644D3C74" w14:paraId="3A45FB00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A20B21"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A20B21" w:rsidR="00827D3B" w:rsidP="00716872" w:rsidRDefault="00C34297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A20B21" w:rsidR="00827D3B" w:rsidP="00716872" w:rsidRDefault="00827D3B" w14:paraId="3DEEC6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45FB0818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49F31C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188016C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:rsidRPr="00A20B21" w:rsidR="00303F50" w:rsidRDefault="00303F50" w14:paraId="5312826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Pr="00A20B21" w:rsidR="00303F50" w:rsidTr="00E668EA" w14:paraId="4980A67D" wp14:textId="77777777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9640" w:type="dxa"/>
          </w:tcPr>
          <w:p w:rsidR="00A20B21" w:rsidP="00E668EA" w:rsidRDefault="00A20B21" w14:paraId="62486C05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03F50" w:rsidP="00E668EA" w:rsidRDefault="00C34297" w14:paraId="32D275A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 xml:space="preserve">Celem kursu jest umiejscowienie najważniejszych zjawisk literatury Ameryki Łacińskiej na tle ewolucji prądów literackich w kręgu kultury zachodniej, jak również powiązanie procesu historycznoliterackiego z szeroko rozumianą problematyką latynoamerykańskiej tożsamości kulturowej. Program kursu obejmuje </w:t>
            </w:r>
            <w:r w:rsidRPr="00A20B21" w:rsidR="00E668EA">
              <w:rPr>
                <w:rFonts w:ascii="Arial" w:hAnsi="Arial" w:cs="Arial"/>
                <w:color w:val="000000"/>
                <w:sz w:val="20"/>
                <w:szCs w:val="20"/>
              </w:rPr>
              <w:t>okres od lat 40. do 80. XX wieku.</w:t>
            </w:r>
          </w:p>
          <w:p w:rsidRPr="00A20B21" w:rsidR="00A20B21" w:rsidP="00E668EA" w:rsidRDefault="00A20B21" w14:paraId="410165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4B99056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299C43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8A9EB4F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:rsidRPr="00A20B21" w:rsidR="00303F50" w:rsidRDefault="00303F50" w14:paraId="4DDBEF00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14:paraId="0A735834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951C56" w:rsidP="00C34297" w:rsidRDefault="00951C56" w14:paraId="3461D779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03F50" w:rsidP="00C34297" w:rsidRDefault="00C34297" w14:paraId="27B246CC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Ogólna znajomość procesów znamienny</w:t>
            </w:r>
            <w:r w:rsidRPr="00A20B21" w:rsidR="00E668EA">
              <w:rPr>
                <w:rFonts w:ascii="Arial" w:hAnsi="Arial" w:cs="Arial"/>
                <w:color w:val="000000"/>
                <w:sz w:val="20"/>
                <w:szCs w:val="20"/>
              </w:rPr>
              <w:t xml:space="preserve">ch dla kultury zachodniej w </w:t>
            </w: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XX wieku (epoki, prądy i tendencje estetyczne itd.)</w:t>
            </w:r>
          </w:p>
          <w:p w:rsidRPr="00A20B21" w:rsidR="00951C56" w:rsidP="00C34297" w:rsidRDefault="00951C56" w14:paraId="3CF2D8B6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303F50" w14:paraId="4A978169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A20B21" w:rsidR="00303F50" w:rsidP="00C34297" w:rsidRDefault="00C34297" w14:paraId="539EDE7F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Umiejętność analizy i interpretacji dzieł  literackich.</w:t>
            </w:r>
          </w:p>
        </w:tc>
      </w:tr>
      <w:tr xmlns:wp14="http://schemas.microsoft.com/office/word/2010/wordml" w:rsidRPr="00A20B21" w:rsidR="00303F50" w14:paraId="640F014A" wp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951C56" w:rsidRDefault="00951C56" w14:paraId="0FB78278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303F50" w:rsidRDefault="00E668EA" w14:paraId="1F8C17FA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Zaliczony kurs Literatury hispanoamerykańskiej I</w:t>
            </w:r>
            <w:r w:rsidRPr="00A20B21" w:rsidR="00C34297">
              <w:rPr>
                <w:rFonts w:ascii="Arial" w:hAnsi="Arial" w:cs="Arial"/>
                <w:color w:val="000000"/>
                <w:sz w:val="20"/>
                <w:szCs w:val="20"/>
              </w:rPr>
              <w:t>, wstęp do analizy tekstów literackich.</w:t>
            </w:r>
          </w:p>
          <w:p w:rsidRPr="00A20B21" w:rsidR="00303F50" w:rsidRDefault="00303F50" w14:paraId="1FC39945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0562CB0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34CE0A4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D32FBE" w:rsidRDefault="00D32FBE" w14:paraId="62EBF3C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253C5575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 xml:space="preserve">Efekty </w:t>
      </w:r>
      <w:r w:rsidR="00500F79">
        <w:rPr>
          <w:rFonts w:ascii="Arial" w:hAnsi="Arial" w:cs="Arial"/>
          <w:sz w:val="20"/>
          <w:szCs w:val="20"/>
        </w:rPr>
        <w:t>uczenia się</w:t>
      </w:r>
      <w:r w:rsidRPr="00A20B21">
        <w:rPr>
          <w:rFonts w:ascii="Arial" w:hAnsi="Arial" w:cs="Arial"/>
          <w:sz w:val="20"/>
          <w:szCs w:val="20"/>
        </w:rPr>
        <w:t xml:space="preserve"> </w:t>
      </w:r>
    </w:p>
    <w:p xmlns:wp14="http://schemas.microsoft.com/office/word/2010/wordml" w:rsidRPr="00A20B21" w:rsidR="00303F50" w:rsidRDefault="00303F50" w14:paraId="6D98A12B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5296"/>
        <w:gridCol w:w="2365"/>
      </w:tblGrid>
      <w:tr xmlns:wp14="http://schemas.microsoft.com/office/word/2010/wordml" w:rsidRPr="00A20B21" w:rsidR="00E33890" w:rsidTr="7C9E8913" w14:paraId="4D423CE4" wp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53C8211" wp14:textId="47EE99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9E8913" w:rsidR="2621915E">
              <w:rPr>
                <w:rFonts w:ascii="Arial" w:hAnsi="Arial" w:cs="Arial"/>
                <w:sz w:val="20"/>
                <w:szCs w:val="20"/>
              </w:rPr>
              <w:t>ucze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>nia</w:t>
            </w:r>
            <w:r w:rsidRPr="7C9E8913" w:rsidR="3824783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7C9E8913" w14:paraId="77FFFBFF" wp14:textId="77777777">
        <w:trPr>
          <w:cantSplit/>
          <w:trHeight w:val="1838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2946DB82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A20B21" w:rsidRDefault="00A20B21" w14:paraId="262F74AA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W01</w:t>
            </w:r>
          </w:p>
          <w:p w:rsidRPr="00A20B21" w:rsidR="00E33890" w:rsidRDefault="00A20B21" w14:paraId="682A039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a wiedzę o głównych kierunkach rozwoju literatury hispa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noamerykańskiej w XVI-XX wieku.</w:t>
            </w:r>
          </w:p>
          <w:p w:rsidR="00A20B21" w:rsidRDefault="00A20B21" w14:paraId="5CBA545D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W02</w:t>
            </w:r>
          </w:p>
          <w:p w:rsidRPr="00A20B21" w:rsidR="00E33890" w:rsidRDefault="00A20B21" w14:paraId="243AA42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a podstawową wiedzę o powiązaniach literatury  hispanoamerykańskiej w wyznaczonym zakresie historycznym z innymi dziedzinami i dyscyplinami obszaru nauk humanistycznych.</w:t>
            </w:r>
          </w:p>
          <w:p w:rsidRPr="00A20B21" w:rsidR="00E33890" w:rsidRDefault="00E3389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20B21" w:rsidR="00E33890" w:rsidRDefault="00E3389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E33890" w14:paraId="1B68DAFE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E33890" w:rsidRDefault="00E33890" w14:paraId="207CCF61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  <w:p w:rsidRPr="00A20B21" w:rsidR="00A20B21" w:rsidRDefault="00A20B21" w14:paraId="6B69937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385C569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K2_W03</w:t>
            </w:r>
          </w:p>
          <w:p w:rsidRPr="00A20B21" w:rsidR="00E33890" w:rsidRDefault="00E33890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E33890" w:rsidP="00E33890" w:rsidRDefault="00E33890" w14:paraId="1F72F64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E33890" w:rsidP="00E33890" w:rsidRDefault="00E33890" w14:paraId="08CE6F91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xmlns:wp14="http://schemas.microsoft.com/office/word/2010/wordml" w:rsidRPr="00A20B21" w:rsidR="00E33890" w:rsidTr="7C9E8913" w14:paraId="26687BCE" wp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160C3338" wp14:textId="279415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9E8913" w:rsidR="03339E2A">
              <w:rPr>
                <w:rFonts w:ascii="Arial" w:hAnsi="Arial" w:cs="Arial"/>
                <w:sz w:val="20"/>
                <w:szCs w:val="20"/>
              </w:rPr>
              <w:t>ucz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>enia</w:t>
            </w:r>
            <w:r w:rsidRPr="7C9E8913" w:rsidR="452F514A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7C9E8913" w14:paraId="1A7D6F2A" wp14:textId="77777777">
        <w:trPr>
          <w:cantSplit/>
          <w:trHeight w:val="2116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61CDCEAD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hideMark/>
          </w:tcPr>
          <w:p w:rsidR="0066203A" w:rsidRDefault="0066203A" w14:paraId="01A6CC3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U01</w:t>
            </w:r>
          </w:p>
          <w:p w:rsidRPr="00A20B21" w:rsidR="00E33890" w:rsidRDefault="0066203A" w14:paraId="54B10827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ormułuje i analizuje problemy badawcze w różnych dzieła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ch literackich.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66203A" w:rsidRDefault="0066203A" w14:paraId="301A72B7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U02</w:t>
            </w:r>
          </w:p>
          <w:p w:rsidRPr="00A20B21" w:rsidR="00E33890" w:rsidRDefault="0066203A" w14:paraId="73CEB86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otrafi rozpoznać najważniejsze dzieła literatury hispanoamerykańskiej wyznaczonego zakresu historycznego i posiada podstawowe umiejętności ich interpretacji.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E33890" w14:paraId="6DD58DA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E33890" w:rsidRDefault="00E33890" w14:paraId="6BB9E25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66203A" w:rsidRDefault="0066203A" w14:paraId="23DE523C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4FCAE9D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xmlns:wp14="http://schemas.microsoft.com/office/word/2010/wordml" w:rsidRPr="00A20B21" w:rsidR="00E33890" w:rsidP="00E33890" w:rsidRDefault="00E33890" w14:paraId="52E5622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E33890" w:rsidP="00E33890" w:rsidRDefault="00E33890" w14:paraId="07547A0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5245"/>
        <w:gridCol w:w="2410"/>
      </w:tblGrid>
      <w:tr xmlns:wp14="http://schemas.microsoft.com/office/word/2010/wordml" w:rsidRPr="00A20B21" w:rsidR="00E33890" w:rsidTr="7C9E8913" w14:paraId="2196DA88" wp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570445C1" wp14:textId="3C41B0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9E8913" w:rsidR="64D2640D">
              <w:rPr>
                <w:rFonts w:ascii="Arial" w:hAnsi="Arial" w:cs="Arial"/>
                <w:sz w:val="20"/>
                <w:szCs w:val="20"/>
              </w:rPr>
              <w:t>ucz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>enia</w:t>
            </w:r>
            <w:r w:rsidRPr="7C9E8913" w:rsidR="1FF0090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9E8913" w:rsidR="0B952362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  <w:hideMark/>
          </w:tcPr>
          <w:p w:rsidRPr="00A20B21" w:rsidR="00E33890" w:rsidRDefault="00E3389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A20B21" w:rsidR="00E33890" w:rsidTr="7C9E8913" w14:paraId="04BC218A" wp14:textId="77777777">
        <w:trPr>
          <w:cantSplit/>
          <w:trHeight w:val="1505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20B21" w:rsidR="00E33890" w:rsidRDefault="00E33890" w14:paraId="5043CB0F" wp14:textId="77777777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="00B052B0" w:rsidRDefault="00B052B0" w14:paraId="68A41F4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</w:t>
            </w:r>
          </w:p>
          <w:p w:rsidRPr="00B052B0" w:rsidR="00E33890" w:rsidP="00B052B0" w:rsidRDefault="00B052B0" w14:paraId="39C70063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A20B21" w:rsidR="00E33890">
              <w:rPr>
                <w:rFonts w:ascii="Arial" w:hAnsi="Arial" w:cs="Arial"/>
                <w:color w:val="000000"/>
                <w:sz w:val="20"/>
                <w:szCs w:val="20"/>
              </w:rPr>
              <w:t>a świadomość odpowiedzialności za upowszechnianie wiedzy o dziedzictwie literackim i kulturowym kręgu omawianego 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gionu w swoim własnym otoczeniu.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</w:tcPr>
          <w:p w:rsidRPr="00A20B21" w:rsidR="00E33890" w:rsidRDefault="00E33890" w14:paraId="1C024FE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K1_K02, K1_03</w:t>
            </w:r>
          </w:p>
          <w:p w:rsidRPr="00A20B21" w:rsidR="00E33890" w:rsidRDefault="00E33890" w14:paraId="07459315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E33890" w:rsidRDefault="00E33890" w14:paraId="29D6B04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</w:tbl>
    <w:p xmlns:wp14="http://schemas.microsoft.com/office/word/2010/wordml" w:rsidRPr="00A20B21" w:rsidR="00E33890" w:rsidP="00E33890" w:rsidRDefault="00E33890" w14:paraId="6537F28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6DFB9E20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70DF9E56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Pr="00A20B21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Pr="00A20B21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A20B21"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A20B21"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A20B21"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Pr="00A20B21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A20B21" w:rsidR="00303F50" w:rsidRDefault="00303F50" w14:paraId="44E871B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A20B21" w:rsidR="00303F50" w:rsidRDefault="00303F50" w14:paraId="144A5D2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A20B21" w:rsidR="00303F50" w:rsidRDefault="00303F50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A20B21"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A20B21" w:rsidR="00303F50" w:rsidRDefault="00303F50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A20B21"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A20B21"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A20B21"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303F50" w14:paraId="2D18794C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A20B21"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A20B21"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D71D92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303F50" w14:paraId="6B62F1B3" wp14:textId="77777777">
        <w:trPr>
          <w:trHeight w:val="462"/>
        </w:trPr>
        <w:tc>
          <w:tcPr>
            <w:tcW w:w="1611" w:type="dxa"/>
            <w:vAlign w:val="center"/>
          </w:tcPr>
          <w:p w:rsidRPr="00A20B21"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A20B21"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A20B21"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A20B21"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A20B21"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36FEB5B0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30D7AA69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2FEAC4CC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:rsidRPr="00A20B21" w:rsidR="00303F50" w:rsidRDefault="00303F50" w14:paraId="7196D064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C34297" w14:paraId="65B9A875" wp14:textId="77777777">
        <w:tblPrEx>
          <w:tblCellMar>
            <w:top w:w="0" w:type="dxa"/>
            <w:bottom w:w="0" w:type="dxa"/>
          </w:tblCellMar>
        </w:tblPrEx>
        <w:trPr>
          <w:trHeight w:val="963"/>
        </w:trPr>
        <w:tc>
          <w:tcPr>
            <w:tcW w:w="9622" w:type="dxa"/>
          </w:tcPr>
          <w:p w:rsidR="006F0EE3" w:rsidP="00C34297" w:rsidRDefault="006F0EE3" w14:paraId="34FF1C98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A20B21" w:rsidR="00C34297" w:rsidP="00C34297" w:rsidRDefault="00C34297" w14:paraId="6AA0B0A2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Metody podające - prezentacja tematu</w:t>
            </w:r>
          </w:p>
          <w:p w:rsidRPr="00A20B21" w:rsidR="00C34297" w:rsidP="00C34297" w:rsidRDefault="00C34297" w14:paraId="2474D42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Metody podające – prezentacja tekstów i metod analizy</w:t>
            </w:r>
          </w:p>
          <w:p w:rsidR="00303F50" w:rsidP="00C34297" w:rsidRDefault="00C34297" w14:paraId="5FBE54AE" wp14:textId="77777777">
            <w:pPr>
              <w:pStyle w:val="Zawartotabeli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Metody problemowe - Metody aktywizujące - dyskusja dydaktyczna</w:t>
            </w:r>
          </w:p>
          <w:p w:rsidRPr="00A20B21" w:rsidR="006F0EE3" w:rsidP="00C34297" w:rsidRDefault="006F0EE3" w14:paraId="6D072C0D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:rsidRPr="00A20B21" w:rsidR="00303F50" w:rsidRDefault="00303F50" w14:paraId="48A21919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Pr="00A20B21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A20B21" w:rsidR="00303F50" w:rsidRDefault="00303F50" w14:paraId="6BD18F9B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20B21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A20B21"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Pr="00A20B21" w:rsidR="006F0EE3" w14:paraId="34C4B9EB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6B7A0DEA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38601F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F3CAB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B08B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6DEB4A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AD9C6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B1F511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5F9C3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023141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1F3B140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62C7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664355AD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1D9616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96511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657D8B78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4ED93E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DF4E37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4FB30F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DA6542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041E3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22B00A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2C6D7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E183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4E11D2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31126E5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2DE403A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62431CDC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71933DB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9E398E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3644C22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01083BE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6287F2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BE93A6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84BA73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4B3F2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D34F5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B4020A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D7B270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0F9B2D4E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4F904CB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06971CD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2A1F701D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4B9B05D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3EFC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5BEE360C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34C32E1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F96A72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B95CD1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220BBB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3CB595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D9C8D3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675E05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FC17F8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7C9F952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0A4F722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5AE48A4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50F40DEB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706A5F3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7A522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20B21" w:rsidR="006F0EE3" w14:paraId="4F0F6D8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A20B21" w:rsidR="006F0EE3" w:rsidRDefault="006F0EE3" w14:paraId="088650F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007DCDA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50EA2D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3DD355C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1A81F0B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717AAFB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56EE48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2908EB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121FD38A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A20B21" w:rsidR="006F0EE3" w:rsidRDefault="006F0EE3" w14:paraId="1FE2DD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A20B21" w:rsidR="006F0EE3" w:rsidRDefault="006F0EE3" w14:paraId="2735753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165A54" w:rsidR="006F0EE3" w:rsidP="00174307" w:rsidRDefault="006F0EE3" w14:paraId="07F023C8" wp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A20B21" w:rsidR="006F0EE3" w:rsidRDefault="00C4789A" w14:paraId="4AD57E7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A20B21" w:rsidR="006F0EE3" w:rsidRDefault="006F0EE3" w14:paraId="4BDB549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2916C19D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74869460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87F57B8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14:paraId="002DA6E5" wp14:textId="77777777"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A20B21" w:rsidR="00303F50" w:rsidRDefault="00303F50" w14:paraId="0A6959E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A20B21" w:rsidR="00C34297" w:rsidP="00C34297" w:rsidRDefault="00C34297" w14:paraId="03E97DC4" wp14:textId="77777777">
            <w:pPr>
              <w:tabs>
                <w:tab w:val="left" w:pos="1762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Zaliczenie na podstawie pozytywnej oceny z ustnego egzaminu końcowego</w:t>
            </w:r>
          </w:p>
          <w:p w:rsidRPr="00A20B21" w:rsidR="00303F50" w:rsidP="00C4789A" w:rsidRDefault="00C34297" w14:paraId="1455886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Egzamin końcowy w formie</w:t>
            </w:r>
            <w:r w:rsidR="003C0CC8">
              <w:rPr>
                <w:rFonts w:ascii="Arial" w:hAnsi="Arial" w:cs="Arial"/>
                <w:color w:val="000000"/>
                <w:sz w:val="20"/>
                <w:szCs w:val="20"/>
              </w:rPr>
              <w:t xml:space="preserve"> pisemnej</w:t>
            </w:r>
            <w:r w:rsidRPr="00A20B21">
              <w:rPr>
                <w:rFonts w:ascii="Arial" w:hAnsi="Arial" w:cs="Arial"/>
                <w:color w:val="000000"/>
                <w:sz w:val="20"/>
                <w:szCs w:val="20"/>
              </w:rPr>
              <w:t>. Standardowa skala ocen</w:t>
            </w:r>
            <w:r w:rsidR="00640E1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A20B21" w:rsidR="00303F50" w:rsidRDefault="00303F50" w14:paraId="54738AF4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46ABBD8F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A20B21" w:rsidR="00303F50" w:rsidTr="006F0EE3" w14:paraId="52BF69DA" wp14:textId="77777777">
        <w:trPr>
          <w:trHeight w:val="647"/>
        </w:trPr>
        <w:tc>
          <w:tcPr>
            <w:tcW w:w="1941" w:type="dxa"/>
            <w:shd w:val="clear" w:color="auto" w:fill="DBE5F1"/>
            <w:vAlign w:val="center"/>
          </w:tcPr>
          <w:p w:rsidRPr="00A20B21"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A0601B" w:rsidP="00A0601B" w:rsidRDefault="00A0601B" w14:paraId="714A543C" wp14:textId="77777777">
            <w:pPr>
              <w:pStyle w:val="Zawartotabeli"/>
              <w:ind w:left="2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stacjonarne, które w razie konieczności mogą przyjąć formę zdalnych.</w:t>
            </w:r>
          </w:p>
          <w:p w:rsidRPr="00A20B21" w:rsidR="00303F50" w:rsidP="00CB693D" w:rsidRDefault="00CB693D" w14:paraId="15E0E94F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odbywa się stacjonarnie, chyba że konieczna będzie forma zdalna.</w:t>
            </w:r>
          </w:p>
        </w:tc>
      </w:tr>
    </w:tbl>
    <w:p xmlns:wp14="http://schemas.microsoft.com/office/word/2010/wordml" w:rsidRPr="00A20B21" w:rsidR="00303F50" w:rsidRDefault="00303F50" w14:paraId="06BBA33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464FCBC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159A33C0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:rsidRPr="00A20B21" w:rsidR="00303F50" w:rsidRDefault="00303F50" w14:paraId="5C8C6B09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C34297" w14:paraId="4459FB85" wp14:textId="77777777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9622" w:type="dxa"/>
          </w:tcPr>
          <w:p w:rsidR="006F0EE3" w:rsidP="00E668EA" w:rsidRDefault="006F0EE3" w14:paraId="3382A365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303F50" w:rsidP="00E668EA" w:rsidRDefault="00E668EA" w14:paraId="68C483C6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Realizm magiczny. Poezja. Temat dyktatury. Neorealizm i neofantastyka. Literatura kubańska – przypadek specjalny. Przegląd literatur narodowych.  </w:t>
            </w:r>
            <w:r w:rsidRPr="00A20B21">
              <w:rPr>
                <w:rFonts w:ascii="Arial" w:hAnsi="Arial" w:cs="Arial"/>
                <w:sz w:val="20"/>
                <w:szCs w:val="20"/>
                <w:lang w:val="es-ES_tradnl"/>
              </w:rPr>
              <w:t>Postmodernizm. Komiks latynoamerykański.</w:t>
            </w:r>
          </w:p>
          <w:p w:rsidRPr="00A20B21" w:rsidR="006F0EE3" w:rsidP="00E668EA" w:rsidRDefault="006F0EE3" w14:paraId="5C71F136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xmlns:wp14="http://schemas.microsoft.com/office/word/2010/wordml" w:rsidRPr="00A20B21" w:rsidR="00D32FBE" w:rsidRDefault="00D32FBE" w14:paraId="62199465" wp14:textId="77777777">
      <w:pPr>
        <w:rPr>
          <w:rFonts w:ascii="Arial" w:hAnsi="Arial" w:cs="Arial"/>
          <w:sz w:val="20"/>
          <w:szCs w:val="20"/>
          <w:lang w:val="es-ES_tradnl"/>
        </w:rPr>
      </w:pPr>
    </w:p>
    <w:p xmlns:wp14="http://schemas.microsoft.com/office/word/2010/wordml" w:rsidRPr="00A20B21" w:rsidR="00D32FBE" w:rsidRDefault="00D32FBE" w14:paraId="0DA123B1" wp14:textId="77777777">
      <w:pPr>
        <w:rPr>
          <w:rFonts w:ascii="Arial" w:hAnsi="Arial" w:cs="Arial"/>
          <w:sz w:val="20"/>
          <w:szCs w:val="20"/>
          <w:lang w:val="es-ES_tradnl"/>
        </w:rPr>
      </w:pPr>
    </w:p>
    <w:p xmlns:wp14="http://schemas.microsoft.com/office/word/2010/wordml" w:rsidRPr="00A20B21" w:rsidR="00303F50" w:rsidRDefault="00303F50" w14:paraId="349747DD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podstawowej</w:t>
      </w:r>
    </w:p>
    <w:p xmlns:wp14="http://schemas.microsoft.com/office/word/2010/wordml" w:rsidRPr="00A20B21" w:rsidR="00303F50" w:rsidRDefault="00303F50" w14:paraId="4C4CEA3D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7C9E8913" w14:paraId="1CF75427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  <w:tcMar/>
          </w:tcPr>
          <w:p w:rsidR="006F0EE3" w:rsidP="00E668EA" w:rsidRDefault="006F0EE3" w14:paraId="5089567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A20B21" w:rsidR="00E668EA" w:rsidP="00E668EA" w:rsidRDefault="00E668EA" w14:paraId="34D9030B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Alejo Carpentier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Królestwo z tego świata</w:t>
            </w:r>
          </w:p>
          <w:p w:rsidRPr="00A20B21" w:rsidR="00E668EA" w:rsidP="00E668EA" w:rsidRDefault="00E668EA" w14:paraId="53D0FC2A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José Donoso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Moja osobista historia boomu</w:t>
            </w:r>
            <w:r w:rsidRPr="00A20B21">
              <w:rPr>
                <w:rFonts w:ascii="Arial" w:hAnsi="Arial" w:cs="Arial"/>
                <w:sz w:val="20"/>
                <w:szCs w:val="20"/>
              </w:rPr>
              <w:t xml:space="preserve"> (fragmenty)</w:t>
            </w:r>
          </w:p>
          <w:p w:rsidRPr="00A20B21" w:rsidR="00E668EA" w:rsidP="00E668EA" w:rsidRDefault="00E668EA" w14:paraId="58BDB552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Juan Rulfo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Pedro Páramo</w:t>
            </w:r>
          </w:p>
          <w:p w:rsidRPr="00A20B21" w:rsidR="00E668EA" w:rsidP="00E668EA" w:rsidRDefault="00E668EA" w14:paraId="53BDFE94" wp14:textId="7777777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G. García Márquez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Sto lat samotności</w:t>
            </w:r>
          </w:p>
          <w:p w:rsidRPr="00A20B21" w:rsidR="00E668EA" w:rsidP="00E668EA" w:rsidRDefault="00E668EA" w14:paraId="6CD21DC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P. Neruda, O. Paz, E. Cardenal i inni: wybrane wiersze</w:t>
            </w:r>
          </w:p>
          <w:p w:rsidRPr="00A20B21" w:rsidR="00E668EA" w:rsidP="00E668EA" w:rsidRDefault="00E668EA" w14:paraId="5BBE46A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Do wyboru: G. García Márquez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Jesień patriarchy, </w:t>
            </w:r>
            <w:r w:rsidRPr="00A20B21">
              <w:rPr>
                <w:rFonts w:ascii="Arial" w:hAnsi="Arial" w:cs="Arial"/>
                <w:sz w:val="20"/>
                <w:szCs w:val="20"/>
              </w:rPr>
              <w:t>Mario Vargas Llosa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Święto kozła </w:t>
            </w:r>
            <w:r w:rsidRPr="00A20B21">
              <w:rPr>
                <w:rFonts w:ascii="Arial" w:hAnsi="Arial" w:cs="Arial"/>
                <w:sz w:val="20"/>
                <w:szCs w:val="20"/>
              </w:rPr>
              <w:t xml:space="preserve">albo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Rozmowa w Katedrze</w:t>
            </w:r>
            <w:r w:rsidRPr="00A20B21">
              <w:rPr>
                <w:rFonts w:ascii="Arial" w:hAnsi="Arial" w:cs="Arial"/>
                <w:sz w:val="20"/>
                <w:szCs w:val="20"/>
              </w:rPr>
              <w:t>, Augusto Roa Bastos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Ja, Najwyższy</w:t>
            </w:r>
            <w:r w:rsidRPr="00A20B2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A20B21" w:rsidR="00E668EA" w:rsidP="00E668EA" w:rsidRDefault="00E668EA" w14:paraId="4AA95E3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>Julio Cortázar: „Zajęty dom”, „List do znajomej w Paryżu”, „Bestiarium”, „Ciągłość parków”, „Aksolotl”, „W nocy twarzą ku niebu”, „Południowa autostrada”</w:t>
            </w:r>
          </w:p>
          <w:p w:rsidRPr="00A20B21" w:rsidR="00E668EA" w:rsidP="00E668EA" w:rsidRDefault="00E668EA" w14:paraId="02F3DE3E" wp14:textId="77777777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A20B21">
              <w:rPr>
                <w:rFonts w:ascii="Arial" w:hAnsi="Arial" w:cs="Arial"/>
                <w:sz w:val="20"/>
                <w:szCs w:val="20"/>
              </w:rPr>
              <w:t xml:space="preserve">José Lezama Lima Raj (fragmenty), Virgilio Piñeira – wybrane opowiadania, Guillermo Cabrera Infante </w:t>
            </w:r>
            <w:r w:rsidRPr="00A20B21">
              <w:rPr>
                <w:rFonts w:ascii="Arial" w:hAnsi="Arial" w:cs="Arial"/>
                <w:i/>
                <w:iCs/>
                <w:sz w:val="20"/>
                <w:szCs w:val="20"/>
              </w:rPr>
              <w:t>Trzy pstre tygrysy</w:t>
            </w:r>
            <w:r w:rsidRPr="00A20B21">
              <w:rPr>
                <w:rFonts w:ascii="Arial" w:hAnsi="Arial" w:cs="Arial"/>
                <w:sz w:val="20"/>
                <w:szCs w:val="20"/>
              </w:rPr>
              <w:t xml:space="preserve"> (fragmenty)</w:t>
            </w:r>
          </w:p>
          <w:p w:rsidRPr="00CB693D" w:rsidR="00E668EA" w:rsidP="00E668EA" w:rsidRDefault="00E668EA" w14:paraId="08BBFDD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B693D">
              <w:rPr>
                <w:rFonts w:ascii="Arial" w:hAnsi="Arial" w:cs="Arial"/>
                <w:sz w:val="20"/>
                <w:szCs w:val="20"/>
              </w:rPr>
              <w:t xml:space="preserve">M. Vargas Llosa </w:t>
            </w:r>
            <w:r w:rsidRPr="00CB693D">
              <w:rPr>
                <w:rFonts w:ascii="Arial" w:hAnsi="Arial" w:cs="Arial"/>
                <w:i/>
                <w:iCs/>
                <w:sz w:val="20"/>
                <w:szCs w:val="20"/>
              </w:rPr>
              <w:t>Ciotka Julia i skryba</w:t>
            </w:r>
          </w:p>
          <w:p w:rsidRPr="00CB693D" w:rsidR="00E668EA" w:rsidP="00E668EA" w:rsidRDefault="00E668EA" w14:paraId="52ADCC53" wp14:textId="7777777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B693D">
              <w:rPr>
                <w:rFonts w:ascii="Arial" w:hAnsi="Arial" w:cs="Arial"/>
                <w:sz w:val="20"/>
                <w:szCs w:val="20"/>
              </w:rPr>
              <w:t xml:space="preserve">Jacques Roumain </w:t>
            </w:r>
            <w:r w:rsidRPr="00CB693D">
              <w:rPr>
                <w:rFonts w:ascii="Arial" w:hAnsi="Arial" w:cs="Arial"/>
                <w:i/>
                <w:iCs/>
                <w:sz w:val="20"/>
                <w:szCs w:val="20"/>
              </w:rPr>
              <w:t>Źródło</w:t>
            </w:r>
            <w:r w:rsidRPr="00CB693D">
              <w:rPr>
                <w:rFonts w:ascii="Arial" w:hAnsi="Arial" w:cs="Arial"/>
                <w:sz w:val="20"/>
                <w:szCs w:val="20"/>
              </w:rPr>
              <w:t xml:space="preserve"> (fragment), Jacques-Stephen Alexis </w:t>
            </w:r>
            <w:r w:rsidRPr="00CB69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Romancero pod gwiazdami </w:t>
            </w:r>
            <w:r w:rsidRPr="00CB693D">
              <w:rPr>
                <w:rFonts w:ascii="Arial" w:hAnsi="Arial" w:cs="Arial"/>
                <w:sz w:val="20"/>
                <w:szCs w:val="20"/>
              </w:rPr>
              <w:t>(fragment)</w:t>
            </w:r>
          </w:p>
          <w:p w:rsidRPr="00A20B21" w:rsidR="00E668EA" w:rsidP="7C9E8913" w:rsidRDefault="00E668EA" w14:paraId="2EBC3347" wp14:textId="77777777">
            <w:pPr>
              <w:rPr>
                <w:rFonts w:ascii="Arial" w:hAnsi="Arial" w:cs="Arial"/>
                <w:b w:val="1"/>
                <w:bCs w:val="1"/>
                <w:sz w:val="20"/>
                <w:szCs w:val="20"/>
                <w:lang w:val="es-ES"/>
              </w:rPr>
            </w:pP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fragmenty komiksów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Mafalda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Eternauta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,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La Familia Burrón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 xml:space="preserve"> i </w:t>
            </w:r>
            <w:r w:rsidRPr="7C9E8913" w:rsidR="00E668EA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Condorito</w:t>
            </w:r>
            <w:r w:rsidRPr="7C9E8913" w:rsidR="00E668EA">
              <w:rPr>
                <w:rFonts w:ascii="Arial" w:hAnsi="Arial" w:cs="Arial"/>
                <w:sz w:val="20"/>
                <w:szCs w:val="20"/>
                <w:lang w:val="es-ES"/>
              </w:rPr>
              <w:t>.</w:t>
            </w:r>
          </w:p>
          <w:p w:rsidRPr="00A20B21" w:rsidR="00303F50" w:rsidP="00E668EA" w:rsidRDefault="00303F50" w14:paraId="38C1F859" wp14:textId="77777777">
            <w:pPr>
              <w:widowControl/>
              <w:autoSpaceDE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xmlns:wp14="http://schemas.microsoft.com/office/word/2010/wordml" w:rsidRPr="00A20B21" w:rsidR="00303F50" w:rsidRDefault="00303F50" w14:paraId="0C8FE7CE" wp14:textId="77777777">
      <w:pPr>
        <w:rPr>
          <w:rFonts w:ascii="Arial" w:hAnsi="Arial" w:cs="Arial"/>
          <w:sz w:val="20"/>
          <w:szCs w:val="20"/>
          <w:lang w:val="es-ES_tradnl"/>
        </w:rPr>
      </w:pPr>
    </w:p>
    <w:p xmlns:wp14="http://schemas.microsoft.com/office/word/2010/wordml" w:rsidRPr="00A20B21" w:rsidR="00303F50" w:rsidRDefault="00303F50" w14:paraId="59EC7B3D" wp14:textId="77777777">
      <w:pPr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Wykaz literatury uzupełniającej</w:t>
      </w:r>
    </w:p>
    <w:p xmlns:wp14="http://schemas.microsoft.com/office/word/2010/wordml" w:rsidRPr="00A20B21" w:rsidR="00303F50" w:rsidRDefault="00303F50" w14:paraId="41004F19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A20B21" w:rsidR="00303F50" w:rsidTr="007A58C2" w14:paraId="14CE64FF" wp14:textId="7777777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9622" w:type="dxa"/>
          </w:tcPr>
          <w:p w:rsidR="006F0EE3" w:rsidRDefault="006F0EE3" w14:paraId="67C0C651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03F50" w:rsidRDefault="007A58C2" w14:paraId="1B0B8405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0B21">
              <w:rPr>
                <w:rFonts w:ascii="Arial" w:hAnsi="Arial" w:cs="Arial"/>
                <w:bCs/>
                <w:sz w:val="20"/>
                <w:szCs w:val="20"/>
              </w:rPr>
              <w:t xml:space="preserve">Ewa Łukaszyk, Nina Pluta </w:t>
            </w:r>
            <w:r w:rsidRPr="00A20B21">
              <w:rPr>
                <w:rFonts w:ascii="Arial" w:hAnsi="Arial" w:cs="Arial"/>
                <w:bCs/>
                <w:i/>
                <w:sz w:val="20"/>
                <w:szCs w:val="20"/>
              </w:rPr>
              <w:t>Historia literatur iberoamerykańskich</w:t>
            </w:r>
            <w:r w:rsidRPr="00A20B21">
              <w:rPr>
                <w:rFonts w:ascii="Arial" w:hAnsi="Arial" w:cs="Arial"/>
                <w:bCs/>
                <w:sz w:val="20"/>
                <w:szCs w:val="20"/>
              </w:rPr>
              <w:t>, Ossolineum, Wrocław, 2010.</w:t>
            </w:r>
          </w:p>
          <w:p w:rsidR="00CB693D" w:rsidRDefault="00CB693D" w14:paraId="40490DF1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Tomasz Pindel </w:t>
            </w:r>
            <w:r w:rsidRPr="00CB693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Realizm magiczny. Przewodnik praktyczny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Universitas, Kraków, 2014</w:t>
            </w:r>
          </w:p>
          <w:p w:rsidRPr="00A20B21" w:rsidR="006F0EE3" w:rsidRDefault="006F0EE3" w14:paraId="308D56C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20B21" w:rsidR="00303F50" w:rsidRDefault="00303F50" w14:paraId="797E50C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7B04FA47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568C698B" wp14:textId="77777777">
      <w:pPr>
        <w:pStyle w:val="BalloonText1"/>
        <w:rPr>
          <w:rFonts w:ascii="Arial" w:hAnsi="Arial" w:cs="Arial"/>
          <w:sz w:val="20"/>
          <w:szCs w:val="20"/>
        </w:rPr>
      </w:pPr>
    </w:p>
    <w:p xmlns:wp14="http://schemas.microsoft.com/office/word/2010/wordml" w:rsidRPr="00A20B21" w:rsidR="00303F50" w:rsidRDefault="00303F50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 w:rsidRPr="00A20B21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:rsidRPr="00A20B21" w:rsidR="00303F50" w:rsidRDefault="00303F50" w14:paraId="1A939487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Pr="00A20B21" w:rsidR="00303F50" w:rsidTr="7C9E8913" w14:paraId="67E8A724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A20B21"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303F50" w14:paraId="6AA258D8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6A290288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A20B21" w:rsidR="00303F50" w:rsidRDefault="00303F50" w14:paraId="6FFBD3E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6D29A719" wp14:textId="6D908D20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C9E8913" w:rsidR="3B8D1971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914777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Pr="00A20B21" w:rsidR="00303F50" w:rsidTr="7C9E8913" w14:paraId="55FDEA22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A20B21" w:rsidR="00303F50" w:rsidRDefault="00303F50" w14:paraId="30DCCCA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303F50" w14:paraId="68C8A01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303F50" w14:paraId="36AF6883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36889E90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A20B21"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246AC4" w14:paraId="704A35C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:rsidRPr="00A20B21" w:rsidR="00303F50" w:rsidTr="7C9E8913" w14:paraId="561B59D1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A20B21" w:rsidR="00303F50" w:rsidRDefault="00303F50" w14:paraId="54C529ED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303F50" w14:paraId="1C0157D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0E24D7D7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A20B21" w:rsidR="00303F50" w:rsidRDefault="00303F50" w14:paraId="3691E7B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A20B21"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303F50" w14:paraId="526770C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A20B21" w:rsidR="00303F50" w:rsidTr="7C9E8913" w14:paraId="0AB7D974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A20B21" w:rsidR="00303F50" w:rsidRDefault="00303F50" w14:paraId="7CBEED8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303F50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A20B21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A20B21" w:rsidR="00303F50" w:rsidRDefault="00246AC4" w14:paraId="5D36975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Pr="00A20B21" w:rsidR="00303F50" w:rsidTr="7C9E8913" w14:paraId="2A5B2C1D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A20B21"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246AC4" w14:paraId="0F8EA849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Pr="00A20B21" w:rsidR="0091477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A20B21" w:rsidR="00303F50" w:rsidTr="7C9E8913" w14:paraId="51F8EEA8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A20B21"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A20B21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A20B21" w:rsidR="00303F50" w:rsidRDefault="00914777" w14:paraId="0B77815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A20B2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Pr="00A20B21" w:rsidR="00303F50" w:rsidRDefault="00303F50" w14:paraId="6E36661F" wp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A20B21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664EF6" w:rsidRDefault="00664EF6" w14:paraId="7818863E" wp14:textId="77777777">
      <w:r>
        <w:separator/>
      </w:r>
    </w:p>
  </w:endnote>
  <w:endnote w:type="continuationSeparator" w:id="0">
    <w:p xmlns:wp14="http://schemas.microsoft.com/office/word/2010/wordml" w:rsidR="00664EF6" w:rsidRDefault="00664EF6" w14:paraId="44F69B9A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C6C2CD5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75C4ADA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51C56">
      <w:rPr>
        <w:noProof/>
      </w:rPr>
      <w:t>4</w:t>
    </w:r>
    <w:r>
      <w:fldChar w:fldCharType="end"/>
    </w:r>
  </w:p>
  <w:p xmlns:wp14="http://schemas.microsoft.com/office/word/2010/wordml" w:rsidR="00303F50" w:rsidRDefault="00303F50" w14:paraId="62EBF9A1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08C98E9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664EF6" w:rsidRDefault="00664EF6" w14:paraId="38645DC7" wp14:textId="77777777">
      <w:r>
        <w:separator/>
      </w:r>
    </w:p>
  </w:footnote>
  <w:footnote w:type="continuationSeparator" w:id="0">
    <w:p xmlns:wp14="http://schemas.microsoft.com/office/word/2010/wordml" w:rsidR="00664EF6" w:rsidRDefault="00664EF6" w14:paraId="135E58C4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79F8E76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09E88E4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F07D11E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0A1C15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BD373E"/>
    <w:multiLevelType w:val="hybridMultilevel"/>
    <w:tmpl w:val="1E701C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496994032">
    <w:abstractNumId w:val="1"/>
  </w:num>
  <w:num w:numId="2" w16cid:durableId="1516965028">
    <w:abstractNumId w:val="2"/>
  </w:num>
  <w:num w:numId="3" w16cid:durableId="668288711">
    <w:abstractNumId w:val="4"/>
  </w:num>
  <w:num w:numId="4" w16cid:durableId="2006321957">
    <w:abstractNumId w:val="6"/>
  </w:num>
  <w:num w:numId="5" w16cid:durableId="889730701">
    <w:abstractNumId w:val="3"/>
  </w:num>
  <w:num w:numId="6" w16cid:durableId="2043550273">
    <w:abstractNumId w:val="5"/>
  </w:num>
  <w:num w:numId="7" w16cid:durableId="201039865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13C36"/>
    <w:rsid w:val="00027707"/>
    <w:rsid w:val="000D65FD"/>
    <w:rsid w:val="00167EA8"/>
    <w:rsid w:val="00174307"/>
    <w:rsid w:val="001C429F"/>
    <w:rsid w:val="001D4908"/>
    <w:rsid w:val="00246AC4"/>
    <w:rsid w:val="00303F50"/>
    <w:rsid w:val="00320172"/>
    <w:rsid w:val="0039256E"/>
    <w:rsid w:val="003C0CC8"/>
    <w:rsid w:val="00434CDD"/>
    <w:rsid w:val="004814C4"/>
    <w:rsid w:val="00500F79"/>
    <w:rsid w:val="00540A13"/>
    <w:rsid w:val="00551158"/>
    <w:rsid w:val="005870DC"/>
    <w:rsid w:val="005C068F"/>
    <w:rsid w:val="005C3E68"/>
    <w:rsid w:val="00640E13"/>
    <w:rsid w:val="0066203A"/>
    <w:rsid w:val="00664EF6"/>
    <w:rsid w:val="006B043F"/>
    <w:rsid w:val="006F0EE3"/>
    <w:rsid w:val="00700CD5"/>
    <w:rsid w:val="00716872"/>
    <w:rsid w:val="007A58C2"/>
    <w:rsid w:val="007B044B"/>
    <w:rsid w:val="00827B08"/>
    <w:rsid w:val="00827D3B"/>
    <w:rsid w:val="00847145"/>
    <w:rsid w:val="008B703C"/>
    <w:rsid w:val="008D04F7"/>
    <w:rsid w:val="00900009"/>
    <w:rsid w:val="009026FF"/>
    <w:rsid w:val="00914777"/>
    <w:rsid w:val="00951C56"/>
    <w:rsid w:val="009C44BD"/>
    <w:rsid w:val="00A00A3F"/>
    <w:rsid w:val="00A0601B"/>
    <w:rsid w:val="00A20B21"/>
    <w:rsid w:val="00A8544F"/>
    <w:rsid w:val="00B052B0"/>
    <w:rsid w:val="00B13FDB"/>
    <w:rsid w:val="00C34297"/>
    <w:rsid w:val="00C4789A"/>
    <w:rsid w:val="00CB693D"/>
    <w:rsid w:val="00D05386"/>
    <w:rsid w:val="00D32FBE"/>
    <w:rsid w:val="00D71D92"/>
    <w:rsid w:val="00DB3679"/>
    <w:rsid w:val="00DD4D79"/>
    <w:rsid w:val="00DF3CE1"/>
    <w:rsid w:val="00E33890"/>
    <w:rsid w:val="00E360D3"/>
    <w:rsid w:val="00E668EA"/>
    <w:rsid w:val="00EB64F9"/>
    <w:rsid w:val="00ED7A4C"/>
    <w:rsid w:val="00F56D94"/>
    <w:rsid w:val="00F845B1"/>
    <w:rsid w:val="03339E2A"/>
    <w:rsid w:val="076B675C"/>
    <w:rsid w:val="0B952362"/>
    <w:rsid w:val="1E7507D4"/>
    <w:rsid w:val="1FF0090D"/>
    <w:rsid w:val="2621915E"/>
    <w:rsid w:val="280CE55F"/>
    <w:rsid w:val="38247838"/>
    <w:rsid w:val="39B053E7"/>
    <w:rsid w:val="3B8D1971"/>
    <w:rsid w:val="4324F1E0"/>
    <w:rsid w:val="452F514A"/>
    <w:rsid w:val="54D745B0"/>
    <w:rsid w:val="644D3C74"/>
    <w:rsid w:val="64D2640D"/>
    <w:rsid w:val="7C9E8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6548CFB"/>
  <w15:chartTrackingRefBased/>
  <w15:docId w15:val="{1BE94760-F3F6-418C-8D1F-7CB64C6E9F8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 w:semiHidden="1" w:unhideWhenUsed="1"/>
    <w:lsdException w:name="Grid Table 3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C34297"/>
    <w:pPr>
      <w:keepNext/>
      <w:keepLines/>
      <w:widowControl/>
      <w:suppressAutoHyphens w:val="0"/>
      <w:autoSpaceDE/>
      <w:spacing w:before="480" w:after="120"/>
    </w:pPr>
    <w:rPr>
      <w:b/>
      <w:bCs/>
      <w:sz w:val="72"/>
      <w:szCs w:val="72"/>
      <w:lang w:val="es-ES"/>
    </w:rPr>
  </w:style>
  <w:style w:type="character" w:styleId="TytuZnak" w:customStyle="1">
    <w:name w:val="Tytuł Znak"/>
    <w:link w:val="Tytu"/>
    <w:uiPriority w:val="10"/>
    <w:rsid w:val="00C34297"/>
    <w:rPr>
      <w:b/>
      <w:bCs/>
      <w:sz w:val="72"/>
      <w:szCs w:val="72"/>
      <w:lang w:val="es-ES"/>
    </w:rPr>
  </w:style>
  <w:style w:type="character" w:styleId="Hipercze">
    <w:name w:val="Hyperlink"/>
    <w:rsid w:val="00C34297"/>
    <w:rPr>
      <w:color w:val="0000FF"/>
      <w:u w:val="single"/>
    </w:rPr>
  </w:style>
  <w:style w:type="character" w:styleId="Pogrubienie">
    <w:name w:val="Strong"/>
    <w:qFormat/>
    <w:rsid w:val="00C34297"/>
    <w:rPr>
      <w:b/>
      <w:bCs/>
    </w:rPr>
  </w:style>
  <w:style w:type="character" w:styleId="normaltextrun" w:customStyle="1">
    <w:name w:val="normaltextrun"/>
    <w:basedOn w:val="Domylnaczcionkaakapitu"/>
    <w:rsid w:val="009C44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8857F5F1-C16D-426A-81B6-CC618503AAA4}"/>
</file>

<file path=customXml/itemProps2.xml><?xml version="1.0" encoding="utf-8"?>
<ds:datastoreItem xmlns:ds="http://schemas.openxmlformats.org/officeDocument/2006/customXml" ds:itemID="{9D4511C1-3716-4C08-B8B2-B25675C3338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08918E3-F34E-41C6-9B94-BB162FF30D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F48633-63EA-448E-A594-DA9B1ECB1F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27</cp:revision>
  <cp:lastPrinted>2012-01-27T16:28:00Z</cp:lastPrinted>
  <dcterms:created xsi:type="dcterms:W3CDTF">2024-10-18T19:22:00Z</dcterms:created>
  <dcterms:modified xsi:type="dcterms:W3CDTF">2025-10-27T17:32:54Z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0x0101002209B232CADBB741AD8A847C28231427</vt:lpwstr>
  </property>
</Properties>
</file>